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jc w:val="center"/>
        <w:tblLayout w:type="fixed"/>
        <w:tblLook w:val="0000" w:firstRow="0" w:lastRow="0" w:firstColumn="0" w:lastColumn="0" w:noHBand="0" w:noVBand="0"/>
      </w:tblPr>
      <w:tblGrid>
        <w:gridCol w:w="4681"/>
        <w:gridCol w:w="1307"/>
        <w:gridCol w:w="4678"/>
      </w:tblGrid>
      <w:tr w:rsidR="007C76E4" w:rsidRPr="007C76E4" w:rsidTr="00520289">
        <w:trPr>
          <w:jc w:val="center"/>
        </w:trPr>
        <w:tc>
          <w:tcPr>
            <w:tcW w:w="4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БашЉортостан </w:t>
            </w:r>
            <w:proofErr w:type="spellStart"/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>республи</w:t>
            </w:r>
            <w:r w:rsidRPr="007C76E4">
              <w:rPr>
                <w:rFonts w:ascii="NewtonITT" w:eastAsia="Arial Unicode MS" w:hAnsi="NewtonITT" w:cs="Times New Roman"/>
                <w:b/>
                <w:sz w:val="20"/>
                <w:szCs w:val="20"/>
                <w:lang w:eastAsia="ru-RU"/>
              </w:rPr>
              <w:t>К</w:t>
            </w:r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>а</w:t>
            </w:r>
            <w:r w:rsidRPr="007C76E4">
              <w:rPr>
                <w:rFonts w:ascii="NewtonITT" w:eastAsia="Arial Unicode MS" w:hAnsi="NewtonITT" w:cs="Times New Roman"/>
                <w:b/>
                <w:bCs/>
                <w:sz w:val="20"/>
                <w:szCs w:val="20"/>
                <w:lang w:eastAsia="ru-RU"/>
              </w:rPr>
              <w:t>h</w:t>
            </w:r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>ы</w:t>
            </w:r>
            <w:proofErr w:type="spellEnd"/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b/>
                <w:sz w:val="20"/>
                <w:szCs w:val="20"/>
                <w:lang w:eastAsia="ru-RU"/>
              </w:rPr>
              <w:t>ОКТЯБРЬСКИЙ ЉАЛА</w:t>
            </w:r>
            <w:r w:rsidRPr="007C76E4">
              <w:rPr>
                <w:rFonts w:ascii="NewtonITT" w:eastAsia="Arial Unicode MS" w:hAnsi="NewtonITT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C76E4">
              <w:rPr>
                <w:rFonts w:ascii="NewtonITT" w:eastAsia="Arial Unicode MS" w:hAnsi="NewtonITT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>Љала округы Советы</w:t>
            </w:r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caps/>
                <w:sz w:val="6"/>
                <w:szCs w:val="6"/>
                <w:lang w:eastAsia="ru-RU"/>
              </w:rPr>
            </w:pPr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</w:pPr>
            <w:proofErr w:type="gramStart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 xml:space="preserve">452620,  </w:t>
            </w:r>
            <w:proofErr w:type="spellStart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>Октябрьскийҡала</w:t>
            </w:r>
            <w:proofErr w:type="gramEnd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>hы</w:t>
            </w:r>
            <w:proofErr w:type="spellEnd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 xml:space="preserve">, </w:t>
            </w:r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 xml:space="preserve">Чапаев </w:t>
            </w:r>
            <w:proofErr w:type="spellStart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76E4" w:rsidRPr="007C76E4" w:rsidRDefault="007C76E4" w:rsidP="007C76E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C76E4" w:rsidRPr="007C76E4" w:rsidRDefault="007C76E4" w:rsidP="007C7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</w:pPr>
            <w:proofErr w:type="gramStart"/>
            <w:r w:rsidRPr="007C76E4">
              <w:rPr>
                <w:rFonts w:ascii="NewtonITT" w:eastAsia="Arial Unicode MS" w:hAnsi="NewtonITT" w:cs="Times New Roman"/>
                <w:b/>
                <w:cap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7C76E4" w:rsidRPr="007C76E4" w:rsidRDefault="007C76E4" w:rsidP="007C76E4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СОВЕТ ГОРОДСКОГО ОКРУГА</w:t>
            </w:r>
          </w:p>
          <w:p w:rsidR="007C76E4" w:rsidRPr="007C76E4" w:rsidRDefault="007C76E4" w:rsidP="007C76E4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ГОРОД ОКТЯБРЬСКИЙ</w:t>
            </w:r>
          </w:p>
          <w:p w:rsidR="007C76E4" w:rsidRPr="007C76E4" w:rsidRDefault="007C76E4" w:rsidP="007C76E4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 w:cs="Times New Roman"/>
                <w:b/>
                <w:color w:val="000000"/>
                <w:spacing w:val="-5"/>
                <w:sz w:val="6"/>
                <w:szCs w:val="6"/>
                <w:lang w:eastAsia="ru-RU"/>
              </w:rPr>
            </w:pPr>
          </w:p>
          <w:p w:rsidR="007C76E4" w:rsidRPr="007C76E4" w:rsidRDefault="007C76E4" w:rsidP="007C76E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 xml:space="preserve">452620, город Октябрьский, </w:t>
            </w:r>
          </w:p>
          <w:p w:rsidR="007C76E4" w:rsidRPr="007C76E4" w:rsidRDefault="007C76E4" w:rsidP="007C76E4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</w:pPr>
            <w:r w:rsidRPr="007C76E4">
              <w:rPr>
                <w:rFonts w:ascii="NewtonITT" w:eastAsia="Arial Unicode MS" w:hAnsi="NewtonITT" w:cs="Times New Roman"/>
                <w:sz w:val="20"/>
                <w:szCs w:val="20"/>
                <w:lang w:eastAsia="ru-RU"/>
              </w:rPr>
              <w:t>улица Чапаева, 23</w:t>
            </w:r>
          </w:p>
        </w:tc>
      </w:tr>
    </w:tbl>
    <w:p w:rsidR="00C71609" w:rsidRPr="00BE441B" w:rsidRDefault="00BE441B" w:rsidP="00BE441B">
      <w:pPr>
        <w:widowControl w:val="0"/>
        <w:tabs>
          <w:tab w:val="left" w:pos="864"/>
          <w:tab w:val="left" w:pos="1248"/>
          <w:tab w:val="center" w:pos="4749"/>
          <w:tab w:val="center" w:pos="5032"/>
          <w:tab w:val="center" w:pos="5305"/>
          <w:tab w:val="right" w:pos="10064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  <w:t xml:space="preserve"> </w:t>
      </w:r>
      <w:r w:rsidRPr="00BE441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Шестой созыв</w:t>
      </w:r>
      <w:r w:rsidRPr="00BE441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  <w:t>Проект</w:t>
      </w:r>
    </w:p>
    <w:p w:rsidR="00BE441B" w:rsidRPr="00BE441B" w:rsidRDefault="00BE441B" w:rsidP="00BE441B">
      <w:pPr>
        <w:widowControl w:val="0"/>
        <w:tabs>
          <w:tab w:val="left" w:pos="864"/>
          <w:tab w:val="left" w:pos="1248"/>
          <w:tab w:val="center" w:pos="4749"/>
          <w:tab w:val="center" w:pos="5305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BE441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Шестое заседание</w:t>
      </w:r>
    </w:p>
    <w:p w:rsidR="007C76E4" w:rsidRPr="007C76E4" w:rsidRDefault="007C76E4" w:rsidP="007C76E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4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995"/>
        <w:gridCol w:w="4649"/>
      </w:tblGrid>
      <w:tr w:rsidR="007C76E4" w:rsidRPr="007C76E4" w:rsidTr="00520289">
        <w:trPr>
          <w:trHeight w:val="560"/>
        </w:trPr>
        <w:tc>
          <w:tcPr>
            <w:tcW w:w="4995" w:type="dxa"/>
          </w:tcPr>
          <w:p w:rsidR="007C76E4" w:rsidRPr="007C76E4" w:rsidRDefault="007C76E4" w:rsidP="007C76E4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w w:val="150"/>
                <w:sz w:val="28"/>
                <w:szCs w:val="28"/>
                <w:lang w:eastAsia="ru-RU"/>
              </w:rPr>
            </w:pPr>
            <w:proofErr w:type="spellStart"/>
            <w:r w:rsidRPr="007C76E4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  <w:lang w:eastAsia="ru-RU"/>
              </w:rPr>
              <w:t>Љарар</w:t>
            </w:r>
            <w:proofErr w:type="spellEnd"/>
          </w:p>
        </w:tc>
        <w:tc>
          <w:tcPr>
            <w:tcW w:w="4649" w:type="dxa"/>
          </w:tcPr>
          <w:p w:rsidR="007C76E4" w:rsidRPr="007C76E4" w:rsidRDefault="007C76E4" w:rsidP="007C76E4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w w:val="150"/>
                <w:sz w:val="28"/>
                <w:szCs w:val="28"/>
                <w:lang w:eastAsia="ru-RU"/>
              </w:rPr>
            </w:pPr>
            <w:r w:rsidRPr="007C76E4">
              <w:rPr>
                <w:rFonts w:ascii="Times New Roman" w:eastAsia="Arial Unicode MS" w:hAnsi="Times New Roman" w:cs="Times New Roman"/>
                <w:b/>
                <w:color w:val="000000"/>
                <w:w w:val="150"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7C76E4" w:rsidRDefault="007C76E4" w:rsidP="009062F0">
      <w:pPr>
        <w:spacing w:after="0" w:line="240" w:lineRule="auto"/>
        <w:ind w:firstLine="6237"/>
        <w:rPr>
          <w:rFonts w:ascii="Times New Roman" w:eastAsia="Calibri" w:hAnsi="Times New Roman" w:cs="Times New Roman"/>
          <w:sz w:val="20"/>
          <w:szCs w:val="20"/>
        </w:rPr>
      </w:pPr>
    </w:p>
    <w:p w:rsidR="007C76E4" w:rsidRDefault="007C76E4" w:rsidP="009062F0">
      <w:pPr>
        <w:spacing w:after="0" w:line="240" w:lineRule="auto"/>
        <w:ind w:firstLine="6237"/>
        <w:rPr>
          <w:rFonts w:ascii="Times New Roman" w:eastAsia="Calibri" w:hAnsi="Times New Roman" w:cs="Times New Roman"/>
          <w:sz w:val="20"/>
          <w:szCs w:val="20"/>
        </w:rPr>
      </w:pPr>
    </w:p>
    <w:p w:rsidR="00CB452E" w:rsidRDefault="00CB452E" w:rsidP="009062F0">
      <w:pPr>
        <w:keepNext/>
        <w:keepLines/>
        <w:widowControl w:val="0"/>
        <w:spacing w:after="660" w:line="240" w:lineRule="auto"/>
        <w:ind w:right="3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ситуации на рынке труда в городском округе город Октябрьский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Республики Башкортостан в 20</w:t>
      </w:r>
      <w:r w:rsidR="00C71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9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году</w:t>
      </w:r>
      <w:bookmarkEnd w:id="0"/>
    </w:p>
    <w:p w:rsidR="00CB452E" w:rsidRDefault="00CB452E" w:rsidP="009062F0">
      <w:pPr>
        <w:widowControl w:val="0"/>
        <w:spacing w:after="212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Заслушав и обсудив информацию директора </w:t>
      </w:r>
      <w:r w:rsidR="00341D5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илиала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государственного казённого учреждения </w:t>
      </w:r>
      <w:r w:rsidR="002944C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Республиканский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центр занятости по городу Октябрьский Попов</w:t>
      </w:r>
      <w:r w:rsidR="0099674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.И. о ситуации на рынке труда в городском округе город Октябрьский Республики Башкортостан в 20</w:t>
      </w:r>
      <w:r w:rsidR="00C7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году, Совет городского округа город Октябрьский Республики Башкортостан</w:t>
      </w:r>
    </w:p>
    <w:p w:rsidR="00CB452E" w:rsidRDefault="00CB452E" w:rsidP="009062F0">
      <w:pPr>
        <w:widowControl w:val="0"/>
        <w:spacing w:after="321" w:line="240" w:lineRule="auto"/>
        <w:ind w:left="4160"/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 w:bidi="ru-RU"/>
        </w:rPr>
        <w:t>РЕШИЛ:</w:t>
      </w:r>
    </w:p>
    <w:p w:rsidR="00CB452E" w:rsidRDefault="00CB452E" w:rsidP="00707281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Информацию</w:t>
      </w:r>
      <w:r w:rsidR="0003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ситуации на рынке труда в городском округе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Октябрьский Республики Башкортостан в 20</w:t>
      </w:r>
      <w:r w:rsidR="00C7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 w:rsidR="0003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принять к сведению.</w:t>
      </w:r>
    </w:p>
    <w:p w:rsidR="00707281" w:rsidRDefault="00707281" w:rsidP="00707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7281" w:rsidRDefault="00707281" w:rsidP="00707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452E" w:rsidRDefault="00CB452E" w:rsidP="00707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</w:t>
      </w:r>
    </w:p>
    <w:p w:rsidR="00CB452E" w:rsidRDefault="00CB452E" w:rsidP="00707281">
      <w:pPr>
        <w:widowControl w:val="0"/>
        <w:tabs>
          <w:tab w:val="left" w:pos="70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2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2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="00A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А.Б.Купавых</w:t>
      </w:r>
      <w:proofErr w:type="spellEnd"/>
    </w:p>
    <w:p w:rsidR="00707281" w:rsidRDefault="00707281" w:rsidP="004A55FD">
      <w:pPr>
        <w:widowControl w:val="0"/>
        <w:spacing w:after="0" w:line="240" w:lineRule="auto"/>
        <w:ind w:right="5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7281" w:rsidRDefault="00707281" w:rsidP="004A55FD">
      <w:pPr>
        <w:widowControl w:val="0"/>
        <w:spacing w:after="0" w:line="240" w:lineRule="auto"/>
        <w:ind w:right="5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452E" w:rsidRDefault="00CB452E" w:rsidP="004A55FD">
      <w:pPr>
        <w:widowControl w:val="0"/>
        <w:spacing w:after="0" w:line="240" w:lineRule="auto"/>
        <w:ind w:right="5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г.Октябрьский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B91AF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 xml:space="preserve"> </w:t>
      </w:r>
      <w:r w:rsidR="00BB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февраля 202</w:t>
      </w:r>
      <w:r w:rsidR="00A9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4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9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</w:t>
      </w:r>
      <w:r w:rsidR="00B9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№ 60</w:t>
      </w:r>
    </w:p>
    <w:p w:rsidR="004A55FD" w:rsidRDefault="004A55FD" w:rsidP="004A55FD">
      <w:pPr>
        <w:widowControl w:val="0"/>
        <w:spacing w:after="0" w:line="240" w:lineRule="auto"/>
        <w:ind w:right="58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452E" w:rsidRDefault="00CB452E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C967C0" w:rsidRDefault="00C967C0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707281" w:rsidRDefault="00707281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BB46C2" w:rsidRDefault="00BB46C2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BB46C2" w:rsidRDefault="00BB46C2" w:rsidP="009062F0">
      <w:pPr>
        <w:widowControl w:val="0"/>
        <w:spacing w:after="0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</w:pPr>
    </w:p>
    <w:p w:rsidR="00CB452E" w:rsidRPr="004A55FD" w:rsidRDefault="00CB452E" w:rsidP="004A55FD">
      <w:pPr>
        <w:spacing w:after="0"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4A55FD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B452E" w:rsidRPr="004A55FD" w:rsidRDefault="00CB452E" w:rsidP="004A55FD">
      <w:pPr>
        <w:spacing w:after="0"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4A55FD">
        <w:rPr>
          <w:rFonts w:ascii="Times New Roman" w:eastAsia="Calibri" w:hAnsi="Times New Roman" w:cs="Times New Roman"/>
          <w:sz w:val="24"/>
          <w:szCs w:val="24"/>
        </w:rPr>
        <w:t>к решению Совета городского округа</w:t>
      </w:r>
    </w:p>
    <w:p w:rsidR="00CB452E" w:rsidRPr="004A55FD" w:rsidRDefault="00CB452E" w:rsidP="004A55FD">
      <w:pPr>
        <w:spacing w:after="0"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4A55FD">
        <w:rPr>
          <w:rFonts w:ascii="Times New Roman" w:eastAsia="Calibri" w:hAnsi="Times New Roman" w:cs="Times New Roman"/>
          <w:sz w:val="24"/>
          <w:szCs w:val="24"/>
        </w:rPr>
        <w:t>город Октябрьский</w:t>
      </w:r>
    </w:p>
    <w:p w:rsidR="00CB452E" w:rsidRPr="004A55FD" w:rsidRDefault="00CB452E" w:rsidP="004A55FD">
      <w:pPr>
        <w:spacing w:after="0"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  <w:r w:rsidRPr="004A55FD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7C76E4" w:rsidRPr="004A55FD">
        <w:rPr>
          <w:rFonts w:ascii="Times New Roman" w:eastAsia="Calibri" w:hAnsi="Times New Roman" w:cs="Times New Roman"/>
          <w:sz w:val="24"/>
          <w:szCs w:val="24"/>
        </w:rPr>
        <w:t>«</w:t>
      </w:r>
      <w:r w:rsidR="00423FC7">
        <w:rPr>
          <w:rFonts w:ascii="Times New Roman" w:eastAsia="Calibri" w:hAnsi="Times New Roman" w:cs="Times New Roman"/>
          <w:sz w:val="24"/>
          <w:szCs w:val="24"/>
        </w:rPr>
        <w:t>06</w:t>
      </w:r>
      <w:r w:rsidR="007C76E4" w:rsidRPr="004A55FD">
        <w:rPr>
          <w:rFonts w:ascii="Times New Roman" w:eastAsia="Calibri" w:hAnsi="Times New Roman" w:cs="Times New Roman"/>
          <w:sz w:val="24"/>
          <w:szCs w:val="24"/>
        </w:rPr>
        <w:t>»</w:t>
      </w:r>
      <w:r w:rsidR="00C71609" w:rsidRPr="004A5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CA7" w:rsidRPr="004A55FD">
        <w:rPr>
          <w:rFonts w:ascii="Times New Roman" w:eastAsia="Calibri" w:hAnsi="Times New Roman" w:cs="Times New Roman"/>
          <w:sz w:val="24"/>
          <w:szCs w:val="24"/>
        </w:rPr>
        <w:t>февраля 202</w:t>
      </w:r>
      <w:r w:rsidR="00A91D55">
        <w:rPr>
          <w:rFonts w:ascii="Times New Roman" w:eastAsia="Calibri" w:hAnsi="Times New Roman" w:cs="Times New Roman"/>
          <w:sz w:val="24"/>
          <w:szCs w:val="24"/>
        </w:rPr>
        <w:t>5</w:t>
      </w:r>
      <w:r w:rsidRPr="004A55FD">
        <w:rPr>
          <w:rFonts w:ascii="Times New Roman" w:eastAsia="Calibri" w:hAnsi="Times New Roman" w:cs="Times New Roman"/>
          <w:sz w:val="24"/>
          <w:szCs w:val="24"/>
        </w:rPr>
        <w:t xml:space="preserve"> года  № </w:t>
      </w:r>
      <w:r w:rsidR="00423FC7">
        <w:rPr>
          <w:rFonts w:ascii="Times New Roman" w:eastAsia="Calibri" w:hAnsi="Times New Roman" w:cs="Times New Roman"/>
          <w:sz w:val="24"/>
          <w:szCs w:val="24"/>
        </w:rPr>
        <w:t>60</w:t>
      </w:r>
      <w:bookmarkStart w:id="1" w:name="_GoBack"/>
      <w:bookmarkEnd w:id="1"/>
    </w:p>
    <w:p w:rsidR="001D6819" w:rsidRDefault="001D6819" w:rsidP="001D6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7281" w:rsidRDefault="00707281" w:rsidP="001D6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452E" w:rsidRPr="00A9657B" w:rsidRDefault="00CB452E" w:rsidP="0071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6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</w:t>
      </w:r>
    </w:p>
    <w:p w:rsidR="007B16B5" w:rsidRDefault="00CB452E" w:rsidP="001D6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6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ситуации на рынке труда в городском округе город</w:t>
      </w:r>
      <w:r w:rsidRPr="00A965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C967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Октябрьский Республики Башкортостан в 20</w:t>
      </w:r>
      <w:r w:rsidR="00C71609" w:rsidRPr="00C967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A91D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BB7CA7" w:rsidRPr="00C967C0"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  <w:t xml:space="preserve"> </w:t>
      </w:r>
      <w:r w:rsidRPr="00C967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году</w:t>
      </w:r>
    </w:p>
    <w:p w:rsidR="001D6819" w:rsidRPr="001D6819" w:rsidRDefault="001D6819" w:rsidP="001D6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71485" w:rsidRPr="006A1905" w:rsidRDefault="00E71485" w:rsidP="00E7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788">
        <w:rPr>
          <w:rFonts w:ascii="Times New Roman" w:hAnsi="Times New Roman" w:cs="Times New Roman"/>
          <w:sz w:val="28"/>
          <w:szCs w:val="28"/>
        </w:rPr>
        <w:t xml:space="preserve">Численность рабочей силы (экономически активного населения) городского округа </w:t>
      </w:r>
      <w:r w:rsidRPr="000007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Октябрьский Республики Башкортостан </w:t>
      </w:r>
      <w:r w:rsidRPr="00000788">
        <w:rPr>
          <w:rFonts w:ascii="Times New Roman" w:hAnsi="Times New Roman" w:cs="Times New Roman"/>
          <w:sz w:val="28"/>
          <w:szCs w:val="28"/>
        </w:rPr>
        <w:t>с 1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788">
        <w:rPr>
          <w:rFonts w:ascii="Times New Roman" w:hAnsi="Times New Roman" w:cs="Times New Roman"/>
          <w:sz w:val="28"/>
          <w:szCs w:val="28"/>
        </w:rPr>
        <w:t xml:space="preserve">г. </w:t>
      </w:r>
      <w:r w:rsidRPr="006A1905">
        <w:rPr>
          <w:rFonts w:ascii="Times New Roman" w:hAnsi="Times New Roman" w:cs="Times New Roman"/>
          <w:sz w:val="28"/>
          <w:szCs w:val="28"/>
        </w:rPr>
        <w:t>составляет 61706</w:t>
      </w:r>
      <w:r w:rsidR="0071148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00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безработных граждан, </w:t>
      </w:r>
      <w:r w:rsidRPr="00000788">
        <w:rPr>
          <w:rFonts w:ascii="Times New Roman" w:hAnsi="Times New Roman" w:cs="Times New Roman"/>
          <w:sz w:val="28"/>
          <w:szCs w:val="28"/>
        </w:rPr>
        <w:t>зарегистрированных в филиале ГКУ Республиканский центр занятости населения по г. Октябрьский (далее: Центр занятости) на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788">
        <w:rPr>
          <w:rFonts w:ascii="Times New Roman" w:hAnsi="Times New Roman" w:cs="Times New Roman"/>
          <w:sz w:val="28"/>
          <w:szCs w:val="28"/>
        </w:rPr>
        <w:t xml:space="preserve"> </w:t>
      </w:r>
      <w:r w:rsidRPr="0000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00078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00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788">
        <w:rPr>
          <w:rFonts w:ascii="Times New Roman" w:hAnsi="Times New Roman" w:cs="Times New Roman"/>
          <w:sz w:val="28"/>
          <w:szCs w:val="28"/>
        </w:rPr>
        <w:t xml:space="preserve"> Уровень регистрируемой </w:t>
      </w:r>
      <w:r w:rsidRPr="006A1905">
        <w:rPr>
          <w:rFonts w:ascii="Times New Roman" w:hAnsi="Times New Roman" w:cs="Times New Roman"/>
          <w:sz w:val="28"/>
          <w:szCs w:val="28"/>
        </w:rPr>
        <w:t>безработицы - 0,27%.</w:t>
      </w:r>
    </w:p>
    <w:p w:rsidR="00E71485" w:rsidRPr="007B16B5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1905">
        <w:rPr>
          <w:rFonts w:ascii="Times New Roman" w:hAnsi="Times New Roman" w:cs="Times New Roman"/>
          <w:sz w:val="28"/>
          <w:szCs w:val="28"/>
        </w:rPr>
        <w:t xml:space="preserve"> отчетном году с целью поиска подходящей работы в Центр занятости обратилось 937 человек, из них трудоустроено 694 человек. Уровень трудоустройства составил 74,1 %.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85" w:rsidRPr="007B16B5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788">
        <w:rPr>
          <w:rFonts w:ascii="Times New Roman" w:hAnsi="Times New Roman" w:cs="Times New Roman"/>
          <w:sz w:val="28"/>
          <w:szCs w:val="28"/>
        </w:rPr>
        <w:t xml:space="preserve">Количество вакансий, предоставляемых </w:t>
      </w:r>
      <w:r w:rsidRPr="006A1905">
        <w:rPr>
          <w:rFonts w:ascii="Times New Roman" w:hAnsi="Times New Roman" w:cs="Times New Roman"/>
          <w:sz w:val="28"/>
          <w:szCs w:val="28"/>
        </w:rPr>
        <w:t>работодателями в службу занятости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1905">
        <w:rPr>
          <w:rFonts w:ascii="Times New Roman" w:hAnsi="Times New Roman" w:cs="Times New Roman"/>
          <w:sz w:val="28"/>
          <w:szCs w:val="28"/>
        </w:rPr>
        <w:t>увеличилось относительно предыдущего года на 1,2 % и составило 17037 единиц.  Коэффициент напряженности на одну вакансию составил 0,2.</w:t>
      </w:r>
      <w:r w:rsidRPr="007B16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71485" w:rsidRPr="008801F3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88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мониторинга рынка труда,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0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цифровой платформе «Работа в России» осуществляется прием отчетности работодателей.</w:t>
      </w:r>
      <w:r w:rsidRPr="008801F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8801F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01F3">
        <w:rPr>
          <w:rFonts w:ascii="Times New Roman" w:hAnsi="Times New Roman" w:cs="Times New Roman"/>
          <w:sz w:val="28"/>
          <w:szCs w:val="28"/>
        </w:rPr>
        <w:t xml:space="preserve"> году поступила информация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01F3">
        <w:rPr>
          <w:rFonts w:ascii="Times New Roman" w:hAnsi="Times New Roman" w:cs="Times New Roman"/>
          <w:sz w:val="28"/>
          <w:szCs w:val="28"/>
        </w:rPr>
        <w:t xml:space="preserve"> работодателей о планировании высвобождения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8801F3">
        <w:rPr>
          <w:rFonts w:ascii="Times New Roman" w:hAnsi="Times New Roman" w:cs="Times New Roman"/>
          <w:sz w:val="28"/>
          <w:szCs w:val="28"/>
        </w:rPr>
        <w:t xml:space="preserve"> работников в связи с сокращением штата или ликвидацией предприятия.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01F3">
        <w:rPr>
          <w:rFonts w:ascii="Times New Roman" w:hAnsi="Times New Roman" w:cs="Times New Roman"/>
          <w:sz w:val="28"/>
          <w:szCs w:val="28"/>
        </w:rPr>
        <w:t xml:space="preserve"> Центр занятости обратилось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01F3">
        <w:rPr>
          <w:rFonts w:ascii="Times New Roman" w:hAnsi="Times New Roman" w:cs="Times New Roman"/>
          <w:sz w:val="28"/>
          <w:szCs w:val="28"/>
        </w:rPr>
        <w:t xml:space="preserve"> человек, уволенных в связи с сокращением штата или ликвидации предприятия.</w:t>
      </w:r>
      <w:r w:rsidRPr="008801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1F3">
        <w:rPr>
          <w:rFonts w:ascii="Times New Roman" w:hAnsi="Times New Roman" w:cs="Times New Roman"/>
          <w:sz w:val="28"/>
          <w:szCs w:val="28"/>
        </w:rPr>
        <w:t xml:space="preserve">Информация о принятии работодателями решений о введении режимов неполного рабочего времени, предоставлении отпусков без сохранения заработной платы, временной приостановке работы (простое)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801F3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8801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1485" w:rsidRPr="00737163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6B5">
        <w:rPr>
          <w:rFonts w:ascii="Times New Roman" w:hAnsi="Times New Roman" w:cs="Times New Roman"/>
          <w:sz w:val="28"/>
          <w:szCs w:val="28"/>
        </w:rPr>
        <w:t xml:space="preserve"> </w:t>
      </w:r>
      <w:r w:rsidRPr="00765CAB">
        <w:rPr>
          <w:rFonts w:ascii="Times New Roman" w:hAnsi="Times New Roman" w:cs="Times New Roman"/>
          <w:sz w:val="28"/>
          <w:szCs w:val="28"/>
        </w:rPr>
        <w:t>При содействии Ц</w:t>
      </w:r>
      <w:r>
        <w:rPr>
          <w:rFonts w:ascii="Times New Roman" w:hAnsi="Times New Roman" w:cs="Times New Roman"/>
          <w:sz w:val="28"/>
          <w:szCs w:val="28"/>
        </w:rPr>
        <w:t>ентра занятости,</w:t>
      </w:r>
      <w:r w:rsidRPr="00765CAB">
        <w:rPr>
          <w:rFonts w:ascii="Times New Roman" w:hAnsi="Times New Roman" w:cs="Times New Roman"/>
          <w:sz w:val="28"/>
          <w:szCs w:val="28"/>
        </w:rPr>
        <w:t xml:space="preserve"> получили профессию или </w:t>
      </w:r>
      <w:r w:rsidRPr="007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повысили квалификацию</w:t>
      </w:r>
      <w:r w:rsidRPr="00765CAB">
        <w:rPr>
          <w:rFonts w:ascii="Times New Roman" w:hAnsi="Times New Roman" w:cs="Times New Roman"/>
          <w:sz w:val="28"/>
          <w:szCs w:val="28"/>
        </w:rPr>
        <w:t xml:space="preserve"> 197 человек, из них: 117 безработных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CAB">
        <w:rPr>
          <w:rFonts w:ascii="Times New Roman" w:hAnsi="Times New Roman" w:cs="Times New Roman"/>
          <w:sz w:val="28"/>
          <w:szCs w:val="28"/>
        </w:rPr>
        <w:t>в</w:t>
      </w:r>
      <w:r w:rsidRPr="00765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Федеральной программы «Содействие занятости» Национального Проекта «Демография» обучение прошли 50 гражданин</w:t>
      </w:r>
      <w:r w:rsidRPr="007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выдано 30 образовательных сертификатов на обучение, из них 17 - членам семей участников специальной военной операции и 1 – участнику специальной военной операции.</w:t>
      </w:r>
    </w:p>
    <w:p w:rsidR="00E71485" w:rsidRPr="00737163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63">
        <w:rPr>
          <w:rFonts w:ascii="Times New Roman" w:hAnsi="Times New Roman" w:cs="Times New Roman"/>
          <w:sz w:val="28"/>
          <w:szCs w:val="28"/>
        </w:rPr>
        <w:t>Важным, направлением</w:t>
      </w:r>
      <w:r w:rsidRPr="007B16B5">
        <w:rPr>
          <w:rFonts w:ascii="Times New Roman" w:hAnsi="Times New Roman" w:cs="Times New Roman"/>
          <w:sz w:val="28"/>
          <w:szCs w:val="28"/>
        </w:rPr>
        <w:t xml:space="preserve"> активной политики содействия занятости населения является организация временной занятости безработных и ищущих работу граждан.  </w:t>
      </w:r>
      <w:r w:rsidRPr="00B11EA4">
        <w:rPr>
          <w:rFonts w:ascii="Times New Roman" w:hAnsi="Times New Roman" w:cs="Times New Roman"/>
          <w:sz w:val="28"/>
          <w:szCs w:val="28"/>
        </w:rPr>
        <w:t xml:space="preserve">В целях стабилизации состояния рынка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B11EA4">
        <w:rPr>
          <w:rFonts w:ascii="Times New Roman" w:hAnsi="Times New Roman" w:cs="Times New Roman"/>
          <w:sz w:val="28"/>
          <w:szCs w:val="28"/>
        </w:rPr>
        <w:t xml:space="preserve"> реализовывались дополнительные мероприятия</w:t>
      </w:r>
      <w:r w:rsidRPr="00B11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занятости</w:t>
      </w:r>
      <w:r w:rsidRPr="00B11EA4">
        <w:rPr>
          <w:rFonts w:ascii="Times New Roman" w:hAnsi="Times New Roman" w:cs="Times New Roman"/>
          <w:sz w:val="28"/>
          <w:szCs w:val="28"/>
        </w:rPr>
        <w:t xml:space="preserve">, в частности, субсидирование заработной платы при организации </w:t>
      </w:r>
      <w:r w:rsidRPr="00B1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общественных работ для ищущих работу граждан.  Данной мерой поддержки воспользовались 2 </w:t>
      </w:r>
      <w:r w:rsidRPr="0073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работодателя, трудоустроено 35 граждан.    </w:t>
      </w:r>
    </w:p>
    <w:p w:rsidR="00E71485" w:rsidRPr="007B16B5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63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программе общественных работ для безработных граждан заключено 19 договоров с работодателями, в рамках которых временно трудоустроено – 70 человек. </w:t>
      </w:r>
      <w:r>
        <w:rPr>
          <w:rFonts w:ascii="Times New Roman" w:hAnsi="Times New Roman" w:cs="Times New Roman"/>
          <w:sz w:val="28"/>
          <w:szCs w:val="28"/>
        </w:rPr>
        <w:t xml:space="preserve">Временно трудоустроено </w:t>
      </w:r>
      <w:r w:rsidRPr="00737163">
        <w:rPr>
          <w:rFonts w:ascii="Times New Roman" w:hAnsi="Times New Roman" w:cs="Times New Roman"/>
          <w:sz w:val="28"/>
          <w:szCs w:val="28"/>
        </w:rPr>
        <w:t>12 безработных из категории граждан,</w:t>
      </w:r>
      <w:r w:rsidRPr="007B16B5">
        <w:rPr>
          <w:rFonts w:ascii="Times New Roman" w:hAnsi="Times New Roman" w:cs="Times New Roman"/>
          <w:sz w:val="28"/>
          <w:szCs w:val="28"/>
        </w:rPr>
        <w:t xml:space="preserve"> испытывающих трудности в поисках работы.   </w:t>
      </w:r>
    </w:p>
    <w:p w:rsidR="00E71485" w:rsidRPr="003F710F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F710F">
        <w:rPr>
          <w:rFonts w:ascii="Times New Roman" w:hAnsi="Times New Roman" w:cs="Times New Roman"/>
          <w:sz w:val="28"/>
          <w:szCs w:val="28"/>
        </w:rPr>
        <w:t>В целях повышения социальной защищенности инвалидов в организациях, учреждениях и на предприятиях города устанавливается квота по приему на работу инвалидов.  На конец года на 101 предприятиях установлена квота для трудоустройства 234 инвалидов.  В 2024 году численность работающих инвалидов составила 184 человека, или 78,6 % от установленной квоты.  По направлению центра занятости населения трудоустроено 51 инвалид, на стажировку направлено 6 инвалидов. Три работодателя стали получателями субсидий на организацию и оборудование рабочих мест для безработных инвалидов.</w:t>
      </w:r>
    </w:p>
    <w:p w:rsidR="00E71485" w:rsidRPr="007B16B5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87">
        <w:rPr>
          <w:rFonts w:ascii="Times New Roman" w:hAnsi="Times New Roman" w:cs="Times New Roman"/>
          <w:sz w:val="28"/>
          <w:szCs w:val="28"/>
        </w:rPr>
        <w:t>Получателями единовременной финансовой помощи на осуществление предпринимательской деятельности в 2024 году стали 3 безработных граждан.  В соответствии с программой адресной социальной помощи на основании социального контракта единовременную финансовую помощь на организацию предпринимательской деятельности получили 23 гражданина с низкими доходами.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адресной социальной помощи на основании социального контракта при трудоустройстве стали 36 малоимущих граждан.</w:t>
      </w:r>
    </w:p>
    <w:p w:rsidR="00E71485" w:rsidRDefault="00E71485" w:rsidP="00E71485">
      <w:pPr>
        <w:spacing w:after="0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занятости молодежи, </w:t>
      </w:r>
      <w:r w:rsidRPr="007B16B5">
        <w:rPr>
          <w:rFonts w:ascii="Times New Roman" w:hAnsi="Times New Roman" w:cs="Times New Roman"/>
          <w:sz w:val="28"/>
          <w:szCs w:val="28"/>
        </w:rPr>
        <w:t>повышение конкурентоспособности выпускников учреждений среднего профессионального и высшего образования на рынке труда, получение ими необходимых трудовых навыков по полученной специальности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одна из ключевых задач.</w:t>
      </w:r>
      <w:r w:rsidRPr="007B16B5">
        <w:rPr>
          <w:rFonts w:ascii="Times New Roman" w:hAnsi="Times New Roman" w:cs="Times New Roman"/>
          <w:sz w:val="28"/>
          <w:szCs w:val="28"/>
        </w:rPr>
        <w:t xml:space="preserve"> 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содействия трудоустройству выпускников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центром занятости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профессиональными учебными заведениями города заключены соглашения о взаимодействии, в рамках которых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информационн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 консультационная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, ярмар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вакансий, консультации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по основам трудового законодательства, составлению резюме, возможности трудоустройства на предприятия и в организации города, государственных услугах, предоставляемых центром занятости населения</w:t>
      </w:r>
      <w:r w:rsidRPr="007B16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:rsidR="00E71485" w:rsidRDefault="00E71485" w:rsidP="00E7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CAB">
        <w:rPr>
          <w:rFonts w:ascii="Times New Roman" w:hAnsi="Times New Roman" w:cs="Times New Roman"/>
          <w:sz w:val="28"/>
          <w:szCs w:val="28"/>
        </w:rPr>
        <w:t xml:space="preserve">В 2024 году продолжилась реализация мероприятия, направленного на частичную компенсацию затрат юридическим лицам и индивидуальным </w:t>
      </w:r>
      <w:r w:rsidRPr="006435B0">
        <w:rPr>
          <w:rFonts w:ascii="Times New Roman" w:hAnsi="Times New Roman" w:cs="Times New Roman"/>
          <w:sz w:val="28"/>
          <w:szCs w:val="28"/>
        </w:rPr>
        <w:t xml:space="preserve">предпринимателям на выплату заработной платы трудоустроенным незанятым гражданам, в том числе выпускникам образовательных учреждений и молодежи до 30 лет. </w:t>
      </w:r>
      <w:r w:rsidRPr="0064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в 2024 году было трудоустроено 76 граждан.   </w:t>
      </w:r>
      <w:r w:rsidRPr="006435B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6435B0">
        <w:rPr>
          <w:rFonts w:ascii="Times New Roman" w:hAnsi="Times New Roman" w:cs="Times New Roman"/>
          <w:sz w:val="28"/>
          <w:szCs w:val="28"/>
        </w:rPr>
        <w:t>поддержке центра занятости 12 выпускников профессиональных учебных заведений прошли стажировку на предприятиях города.</w:t>
      </w:r>
      <w:r w:rsidRPr="007B16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485" w:rsidRDefault="00E71485" w:rsidP="00E7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временного трудоустройства несовершеннолетних в свободное от учебы время в 2024 году из бюджета городского округа город Октябрьский было выделено 647 тыс. рублей на оплату труда несовершеннолетних. В рамках проведения данной работы центром занятости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были заключены соглашения с 8 бюджетными учреждениями и 6 коммерческими организациями.  В период летних каникул было заключено 412 трудовых договоров с подростками.   </w:t>
      </w:r>
      <w:r w:rsidRPr="00AC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85" w:rsidRPr="007B16B5" w:rsidRDefault="00E71485" w:rsidP="00E71485">
      <w:pPr>
        <w:spacing w:after="0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D3D5A">
        <w:rPr>
          <w:rFonts w:ascii="Times New Roman" w:hAnsi="Times New Roman" w:cs="Times New Roman"/>
          <w:sz w:val="28"/>
          <w:szCs w:val="28"/>
        </w:rPr>
        <w:t>Соискатели, обратившиеся в центр занятости, получают услуги по профессиональной ориентации, психологической поддержке, социальной адаптации, 2024 году данные услуги получили 1271 человек.</w:t>
      </w:r>
    </w:p>
    <w:p w:rsidR="00E71485" w:rsidRPr="000B1253" w:rsidRDefault="00E71485" w:rsidP="00E71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постоянной основе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ентре занятости проходят мероприятия такие как: день социальной адаптации «М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астерская поиска работы»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, день трудовой и социальной активности граждан старшего поколения,</w:t>
      </w:r>
      <w:r w:rsidR="00E41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профессиональной диагностики, </w:t>
      </w:r>
      <w:proofErr w:type="spellStart"/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7B1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для </w:t>
      </w:r>
      <w:r w:rsidRP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школьников, горячие линии, открытые отборы и ярмарки вакансий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экскурсии на предприятия</w:t>
      </w:r>
      <w:r w:rsidRP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за 2024 год проведено 346 мероприятий, в которых принятии участие более 6000 человек.</w:t>
      </w:r>
    </w:p>
    <w:p w:rsidR="00E71485" w:rsidRPr="003F710F" w:rsidRDefault="00E71485" w:rsidP="00E7148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3F710F">
        <w:rPr>
          <w:rFonts w:ascii="Times New Roman" w:hAnsi="Times New Roman"/>
          <w:sz w:val="28"/>
          <w:szCs w:val="28"/>
          <w:shd w:val="clear" w:color="auto" w:fill="FFFFFF"/>
        </w:rPr>
        <w:t xml:space="preserve">       С целью</w:t>
      </w:r>
      <w:r w:rsidRPr="003F710F">
        <w:rPr>
          <w:rFonts w:ascii="Times New Roman" w:hAnsi="Times New Roman"/>
          <w:sz w:val="28"/>
          <w:szCs w:val="28"/>
        </w:rPr>
        <w:t xml:space="preserve"> координации вопросов охраны труда и регулирования социально-трудовых отношений специалистами по труду проведено 107 обследований предприятий и организаций различных форм собственности по выполнению условий коллективных договоров, сбора и обработки информации о состоянии условий и охраны труда, 49 проверок проведено совместно с контрольно-надзорными органами. Общее количество выявленных нарушений трудового законодательства составило 278 единиц. Вопросы охраны труда и регулирования социально-трудовых отношений рассматривались на заседаниях Межведомственной комиссии по охране труда, промышленной безопасности и производственной санитарии и на заседаниях рабочей группы по вопросам снижения неформальной занятости и своевременной выплаты заработной платы.</w:t>
      </w:r>
    </w:p>
    <w:p w:rsidR="00E71485" w:rsidRPr="003F710F" w:rsidRDefault="00E71485" w:rsidP="00E714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10F">
        <w:rPr>
          <w:rFonts w:ascii="Times New Roman" w:hAnsi="Times New Roman"/>
          <w:sz w:val="28"/>
          <w:szCs w:val="28"/>
        </w:rPr>
        <w:t xml:space="preserve">В рамках предоставления государственной услуги по уведомительной регистрации коллективных договоров, заключенных между работодателем и работниками, в 2024 году уведомительная регистрация прошло 101 коллективный договор, численность работников, охваченных коллективными договорами, составила 23230 человек. </w:t>
      </w:r>
    </w:p>
    <w:p w:rsidR="00E71485" w:rsidRDefault="00E71485" w:rsidP="00E7148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2A8">
        <w:rPr>
          <w:rFonts w:ascii="Times New Roman" w:eastAsia="Times New Roman" w:hAnsi="Times New Roman"/>
          <w:sz w:val="28"/>
          <w:szCs w:val="28"/>
          <w:lang w:eastAsia="ru-RU"/>
        </w:rPr>
        <w:t>В 2024 году в Республике Башкортостан началась реализация комплексная модернизация служб занятости, которая является частью Нац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ионального Проекта "Демография" </w:t>
      </w:r>
      <w:r w:rsidRPr="00CB22A8">
        <w:rPr>
          <w:rFonts w:ascii="Times New Roman" w:eastAsia="Times New Roman" w:hAnsi="Times New Roman"/>
          <w:sz w:val="28"/>
          <w:szCs w:val="28"/>
          <w:lang w:eastAsia="ru-RU"/>
        </w:rPr>
        <w:t>Федерального проекта «Содействие заня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тости».   В рамках модернизации</w:t>
      </w:r>
      <w:r w:rsidRPr="00CB22A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центру занятости города Октябрьски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предоставлено новое помещение</w:t>
      </w:r>
      <w:r w:rsidRPr="00CB22A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произведен ремонт, обновлено оборудование.  Теперь </w:t>
      </w:r>
      <w:r w:rsidRPr="00ED3D5A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занятости работает под брендом кадровый центр «Работа России».  </w:t>
      </w:r>
    </w:p>
    <w:p w:rsidR="00E71485" w:rsidRPr="00756097" w:rsidRDefault="00E71485" w:rsidP="00E7148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097">
        <w:rPr>
          <w:rFonts w:ascii="Times New Roman" w:hAnsi="Times New Roman"/>
          <w:sz w:val="28"/>
          <w:szCs w:val="28"/>
        </w:rPr>
        <w:t>Сегодня</w:t>
      </w:r>
      <w:r w:rsidR="0010362E">
        <w:rPr>
          <w:rFonts w:ascii="Times New Roman" w:hAnsi="Times New Roman"/>
          <w:sz w:val="28"/>
          <w:szCs w:val="28"/>
        </w:rPr>
        <w:t>,</w:t>
      </w:r>
      <w:r w:rsidRPr="00756097">
        <w:rPr>
          <w:rFonts w:ascii="Times New Roman" w:hAnsi="Times New Roman"/>
          <w:sz w:val="28"/>
          <w:szCs w:val="28"/>
        </w:rPr>
        <w:t xml:space="preserve"> ключевой проблемой для рынка труда городского округа город Октябрьский является острая нехватка </w:t>
      </w:r>
      <w:r>
        <w:rPr>
          <w:rFonts w:ascii="Times New Roman" w:hAnsi="Times New Roman"/>
          <w:sz w:val="28"/>
          <w:szCs w:val="28"/>
        </w:rPr>
        <w:t>персонала,</w:t>
      </w:r>
      <w:r w:rsidRPr="00756097">
        <w:rPr>
          <w:rFonts w:ascii="Times New Roman" w:hAnsi="Times New Roman"/>
          <w:sz w:val="28"/>
          <w:szCs w:val="28"/>
        </w:rPr>
        <w:t xml:space="preserve"> об этой проблеме свидетельствуют рекордно низкий уровень безработицы</w:t>
      </w:r>
      <w:r>
        <w:rPr>
          <w:rFonts w:ascii="Times New Roman" w:hAnsi="Times New Roman"/>
          <w:sz w:val="28"/>
          <w:szCs w:val="28"/>
        </w:rPr>
        <w:t>.</w:t>
      </w:r>
    </w:p>
    <w:p w:rsidR="00E71485" w:rsidRDefault="00E71485" w:rsidP="00E71485"/>
    <w:p w:rsidR="007E7371" w:rsidRPr="001D6819" w:rsidRDefault="007E7371" w:rsidP="00E714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E7371" w:rsidRPr="001D6819" w:rsidSect="00707281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2E"/>
    <w:rsid w:val="00000788"/>
    <w:rsid w:val="00004198"/>
    <w:rsid w:val="00032BE5"/>
    <w:rsid w:val="0003521B"/>
    <w:rsid w:val="000459FE"/>
    <w:rsid w:val="00055F45"/>
    <w:rsid w:val="00060D89"/>
    <w:rsid w:val="00065086"/>
    <w:rsid w:val="00077823"/>
    <w:rsid w:val="000845C8"/>
    <w:rsid w:val="00084E94"/>
    <w:rsid w:val="000A23E1"/>
    <w:rsid w:val="000A4E36"/>
    <w:rsid w:val="000B1253"/>
    <w:rsid w:val="000B3069"/>
    <w:rsid w:val="000B727B"/>
    <w:rsid w:val="000C56B9"/>
    <w:rsid w:val="000D05D4"/>
    <w:rsid w:val="000D675E"/>
    <w:rsid w:val="000D7548"/>
    <w:rsid w:val="000F4EA0"/>
    <w:rsid w:val="000F53E0"/>
    <w:rsid w:val="0010362E"/>
    <w:rsid w:val="0010420B"/>
    <w:rsid w:val="00121FE4"/>
    <w:rsid w:val="00125D01"/>
    <w:rsid w:val="001271E2"/>
    <w:rsid w:val="00131331"/>
    <w:rsid w:val="00166172"/>
    <w:rsid w:val="001A7239"/>
    <w:rsid w:val="001B5E08"/>
    <w:rsid w:val="001B739F"/>
    <w:rsid w:val="001C06DD"/>
    <w:rsid w:val="001D044A"/>
    <w:rsid w:val="001D6819"/>
    <w:rsid w:val="001F39BC"/>
    <w:rsid w:val="00207C81"/>
    <w:rsid w:val="0022669B"/>
    <w:rsid w:val="00255D83"/>
    <w:rsid w:val="00272817"/>
    <w:rsid w:val="00274F5E"/>
    <w:rsid w:val="00276932"/>
    <w:rsid w:val="002857C3"/>
    <w:rsid w:val="002944C4"/>
    <w:rsid w:val="002972FE"/>
    <w:rsid w:val="00297AA7"/>
    <w:rsid w:val="002A3013"/>
    <w:rsid w:val="002B43E4"/>
    <w:rsid w:val="002B64FE"/>
    <w:rsid w:val="002B758F"/>
    <w:rsid w:val="002E15EE"/>
    <w:rsid w:val="002E2773"/>
    <w:rsid w:val="002E4122"/>
    <w:rsid w:val="002E5483"/>
    <w:rsid w:val="002F5E11"/>
    <w:rsid w:val="0030173C"/>
    <w:rsid w:val="00310DA2"/>
    <w:rsid w:val="00322F5B"/>
    <w:rsid w:val="00335186"/>
    <w:rsid w:val="00341D53"/>
    <w:rsid w:val="00364D8B"/>
    <w:rsid w:val="0036648A"/>
    <w:rsid w:val="00382C5D"/>
    <w:rsid w:val="00385B1B"/>
    <w:rsid w:val="00391F75"/>
    <w:rsid w:val="003B0895"/>
    <w:rsid w:val="003B37A1"/>
    <w:rsid w:val="003C6A76"/>
    <w:rsid w:val="003E5E53"/>
    <w:rsid w:val="003F710F"/>
    <w:rsid w:val="00403812"/>
    <w:rsid w:val="0041475F"/>
    <w:rsid w:val="00414B1C"/>
    <w:rsid w:val="00423FC7"/>
    <w:rsid w:val="00424477"/>
    <w:rsid w:val="004266CB"/>
    <w:rsid w:val="004431A1"/>
    <w:rsid w:val="0044490C"/>
    <w:rsid w:val="004567C4"/>
    <w:rsid w:val="00462969"/>
    <w:rsid w:val="0046539A"/>
    <w:rsid w:val="00466287"/>
    <w:rsid w:val="004A0AD8"/>
    <w:rsid w:val="004A1B37"/>
    <w:rsid w:val="004A55FD"/>
    <w:rsid w:val="004A6BEC"/>
    <w:rsid w:val="004F111A"/>
    <w:rsid w:val="00504A64"/>
    <w:rsid w:val="0052754F"/>
    <w:rsid w:val="005306BC"/>
    <w:rsid w:val="005412DB"/>
    <w:rsid w:val="0054351E"/>
    <w:rsid w:val="00551900"/>
    <w:rsid w:val="00565E6A"/>
    <w:rsid w:val="00580139"/>
    <w:rsid w:val="005870B8"/>
    <w:rsid w:val="00590AA7"/>
    <w:rsid w:val="005C1C5D"/>
    <w:rsid w:val="005C26F0"/>
    <w:rsid w:val="005C755D"/>
    <w:rsid w:val="005F0903"/>
    <w:rsid w:val="005F4D73"/>
    <w:rsid w:val="00610459"/>
    <w:rsid w:val="006206AC"/>
    <w:rsid w:val="006435B0"/>
    <w:rsid w:val="006547C1"/>
    <w:rsid w:val="00672DAD"/>
    <w:rsid w:val="00686F4C"/>
    <w:rsid w:val="006912E4"/>
    <w:rsid w:val="006A1905"/>
    <w:rsid w:val="006A3788"/>
    <w:rsid w:val="006D0998"/>
    <w:rsid w:val="006D0FEF"/>
    <w:rsid w:val="006D2C3C"/>
    <w:rsid w:val="006D625D"/>
    <w:rsid w:val="006E2F72"/>
    <w:rsid w:val="006E53A6"/>
    <w:rsid w:val="006F2B54"/>
    <w:rsid w:val="00707281"/>
    <w:rsid w:val="00707585"/>
    <w:rsid w:val="00711481"/>
    <w:rsid w:val="00715EA6"/>
    <w:rsid w:val="007208B4"/>
    <w:rsid w:val="00735BCF"/>
    <w:rsid w:val="00737163"/>
    <w:rsid w:val="00744D29"/>
    <w:rsid w:val="00746ECF"/>
    <w:rsid w:val="00756097"/>
    <w:rsid w:val="00765CAB"/>
    <w:rsid w:val="007B16B5"/>
    <w:rsid w:val="007C3456"/>
    <w:rsid w:val="007C5BD8"/>
    <w:rsid w:val="007C7403"/>
    <w:rsid w:val="007C76E4"/>
    <w:rsid w:val="007D170A"/>
    <w:rsid w:val="007D2C93"/>
    <w:rsid w:val="007E6386"/>
    <w:rsid w:val="007E7371"/>
    <w:rsid w:val="007F303A"/>
    <w:rsid w:val="008266D1"/>
    <w:rsid w:val="00830963"/>
    <w:rsid w:val="008406C5"/>
    <w:rsid w:val="008520E7"/>
    <w:rsid w:val="00874A92"/>
    <w:rsid w:val="00877B49"/>
    <w:rsid w:val="008801F3"/>
    <w:rsid w:val="00886C7C"/>
    <w:rsid w:val="008C37EA"/>
    <w:rsid w:val="008C4768"/>
    <w:rsid w:val="008E3E76"/>
    <w:rsid w:val="00902B96"/>
    <w:rsid w:val="0090384D"/>
    <w:rsid w:val="009062F0"/>
    <w:rsid w:val="009068B3"/>
    <w:rsid w:val="00915C0B"/>
    <w:rsid w:val="0092283A"/>
    <w:rsid w:val="00927B79"/>
    <w:rsid w:val="00935BFF"/>
    <w:rsid w:val="009363F8"/>
    <w:rsid w:val="00943EB2"/>
    <w:rsid w:val="00944C3C"/>
    <w:rsid w:val="00945EF1"/>
    <w:rsid w:val="00952F6B"/>
    <w:rsid w:val="00957AB3"/>
    <w:rsid w:val="0096597A"/>
    <w:rsid w:val="00966154"/>
    <w:rsid w:val="00966521"/>
    <w:rsid w:val="0096686D"/>
    <w:rsid w:val="009757AE"/>
    <w:rsid w:val="00976917"/>
    <w:rsid w:val="009831E7"/>
    <w:rsid w:val="0098416F"/>
    <w:rsid w:val="00996749"/>
    <w:rsid w:val="009A0619"/>
    <w:rsid w:val="009A273A"/>
    <w:rsid w:val="009B0953"/>
    <w:rsid w:val="009C166F"/>
    <w:rsid w:val="009C2B41"/>
    <w:rsid w:val="00A005F4"/>
    <w:rsid w:val="00A13C47"/>
    <w:rsid w:val="00A15D38"/>
    <w:rsid w:val="00A20EF7"/>
    <w:rsid w:val="00A32AE9"/>
    <w:rsid w:val="00A33C9E"/>
    <w:rsid w:val="00A344A8"/>
    <w:rsid w:val="00A368CC"/>
    <w:rsid w:val="00A60DAD"/>
    <w:rsid w:val="00A60E19"/>
    <w:rsid w:val="00A86C42"/>
    <w:rsid w:val="00A91D55"/>
    <w:rsid w:val="00A9257D"/>
    <w:rsid w:val="00A9657B"/>
    <w:rsid w:val="00AA173F"/>
    <w:rsid w:val="00AA4661"/>
    <w:rsid w:val="00AC108C"/>
    <w:rsid w:val="00AC5F9E"/>
    <w:rsid w:val="00AC6293"/>
    <w:rsid w:val="00AD0155"/>
    <w:rsid w:val="00AE2098"/>
    <w:rsid w:val="00AF4D74"/>
    <w:rsid w:val="00B02E3C"/>
    <w:rsid w:val="00B114BE"/>
    <w:rsid w:val="00B11EA4"/>
    <w:rsid w:val="00B32726"/>
    <w:rsid w:val="00B33E7D"/>
    <w:rsid w:val="00B80B08"/>
    <w:rsid w:val="00B83DE5"/>
    <w:rsid w:val="00B861F2"/>
    <w:rsid w:val="00B874B3"/>
    <w:rsid w:val="00B87EEB"/>
    <w:rsid w:val="00B91AFC"/>
    <w:rsid w:val="00B9511F"/>
    <w:rsid w:val="00BB46C2"/>
    <w:rsid w:val="00BB7864"/>
    <w:rsid w:val="00BB7CA7"/>
    <w:rsid w:val="00BC5A99"/>
    <w:rsid w:val="00BD3F59"/>
    <w:rsid w:val="00BD4C53"/>
    <w:rsid w:val="00BE441B"/>
    <w:rsid w:val="00BF0552"/>
    <w:rsid w:val="00BF3295"/>
    <w:rsid w:val="00C13111"/>
    <w:rsid w:val="00C23C3E"/>
    <w:rsid w:val="00C41463"/>
    <w:rsid w:val="00C52266"/>
    <w:rsid w:val="00C65C3C"/>
    <w:rsid w:val="00C71609"/>
    <w:rsid w:val="00C826B1"/>
    <w:rsid w:val="00C967C0"/>
    <w:rsid w:val="00CB452E"/>
    <w:rsid w:val="00CC2C3C"/>
    <w:rsid w:val="00CD473D"/>
    <w:rsid w:val="00D01889"/>
    <w:rsid w:val="00D16761"/>
    <w:rsid w:val="00D3160E"/>
    <w:rsid w:val="00D33E6B"/>
    <w:rsid w:val="00D6079F"/>
    <w:rsid w:val="00D60D58"/>
    <w:rsid w:val="00D6207E"/>
    <w:rsid w:val="00D675B5"/>
    <w:rsid w:val="00D6787B"/>
    <w:rsid w:val="00D75F09"/>
    <w:rsid w:val="00D764D6"/>
    <w:rsid w:val="00DA3E69"/>
    <w:rsid w:val="00DB3346"/>
    <w:rsid w:val="00DD5732"/>
    <w:rsid w:val="00DF7D6C"/>
    <w:rsid w:val="00E1741D"/>
    <w:rsid w:val="00E33E0F"/>
    <w:rsid w:val="00E40B2C"/>
    <w:rsid w:val="00E41F0A"/>
    <w:rsid w:val="00E448B0"/>
    <w:rsid w:val="00E5308D"/>
    <w:rsid w:val="00E71485"/>
    <w:rsid w:val="00E741E8"/>
    <w:rsid w:val="00E8441C"/>
    <w:rsid w:val="00E8597F"/>
    <w:rsid w:val="00EA0EDC"/>
    <w:rsid w:val="00ED27CD"/>
    <w:rsid w:val="00ED3D5A"/>
    <w:rsid w:val="00EF7E15"/>
    <w:rsid w:val="00F01B88"/>
    <w:rsid w:val="00F1026E"/>
    <w:rsid w:val="00F34F11"/>
    <w:rsid w:val="00F4546E"/>
    <w:rsid w:val="00F461D6"/>
    <w:rsid w:val="00F47704"/>
    <w:rsid w:val="00F56C7D"/>
    <w:rsid w:val="00F70684"/>
    <w:rsid w:val="00F768D7"/>
    <w:rsid w:val="00F76C35"/>
    <w:rsid w:val="00F90CF8"/>
    <w:rsid w:val="00F95FF5"/>
    <w:rsid w:val="00FB19E7"/>
    <w:rsid w:val="00FB6616"/>
    <w:rsid w:val="00FC208D"/>
    <w:rsid w:val="00FD1B13"/>
    <w:rsid w:val="00FF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46CC-12FE-437D-A463-B3BB96DB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2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84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52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CB45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45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B452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E53"/>
  </w:style>
  <w:style w:type="paragraph" w:styleId="a6">
    <w:name w:val="Balloon Text"/>
    <w:basedOn w:val="a"/>
    <w:link w:val="a7"/>
    <w:uiPriority w:val="99"/>
    <w:semiHidden/>
    <w:unhideWhenUsed/>
    <w:rsid w:val="0099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4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A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E5308D"/>
    <w:rPr>
      <w:i/>
      <w:iCs/>
    </w:rPr>
  </w:style>
  <w:style w:type="character" w:styleId="a9">
    <w:name w:val="Strong"/>
    <w:basedOn w:val="a0"/>
    <w:uiPriority w:val="22"/>
    <w:qFormat/>
    <w:rsid w:val="00943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50DA-6276-4E65-9498-70DF7A56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Sovet 1</cp:lastModifiedBy>
  <cp:revision>20</cp:revision>
  <cp:lastPrinted>2025-02-05T11:50:00Z</cp:lastPrinted>
  <dcterms:created xsi:type="dcterms:W3CDTF">2025-01-17T11:11:00Z</dcterms:created>
  <dcterms:modified xsi:type="dcterms:W3CDTF">2025-02-05T11:50:00Z</dcterms:modified>
</cp:coreProperties>
</file>